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5F3F" w14:textId="77777777" w:rsidR="004D5528" w:rsidRDefault="00C20A1F">
      <w:pPr>
        <w:spacing w:line="240" w:lineRule="atLeast"/>
        <w:jc w:val="center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noProof/>
          <w:color w:val="000000"/>
          <w:sz w:val="36"/>
          <w:lang w:eastAsia="zh-CN" w:bidi="th-TH"/>
        </w:rPr>
        <w:drawing>
          <wp:inline distT="0" distB="0" distL="0" distR="0" wp14:anchorId="0807BC3D" wp14:editId="2BCD255C">
            <wp:extent cx="2209800" cy="156220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-logo-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825" cy="15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AD6E" w14:textId="77777777" w:rsidR="001F6252" w:rsidRDefault="001F6252">
      <w:pPr>
        <w:spacing w:line="240" w:lineRule="atLeast"/>
        <w:jc w:val="center"/>
        <w:rPr>
          <w:rFonts w:ascii="Arial" w:hAnsi="Arial" w:cs="Arial"/>
          <w:color w:val="000000"/>
          <w:sz w:val="40"/>
        </w:rPr>
      </w:pPr>
    </w:p>
    <w:p w14:paraId="182F41FC" w14:textId="77777777" w:rsidR="004D5528" w:rsidRDefault="004D5528">
      <w:pPr>
        <w:spacing w:line="240" w:lineRule="atLeast"/>
        <w:jc w:val="center"/>
        <w:rPr>
          <w:rFonts w:ascii="Arial" w:hAnsi="Arial" w:cs="Arial"/>
          <w:color w:val="000000"/>
          <w:sz w:val="40"/>
        </w:rPr>
      </w:pPr>
      <w:r>
        <w:rPr>
          <w:rFonts w:ascii="Arial" w:hAnsi="Arial" w:cs="Arial"/>
          <w:color w:val="000000"/>
          <w:sz w:val="40"/>
        </w:rPr>
        <w:t>bioMérieux</w:t>
      </w:r>
    </w:p>
    <w:p w14:paraId="68031F09" w14:textId="77777777" w:rsidR="004D5528" w:rsidRDefault="004D5528">
      <w:pPr>
        <w:tabs>
          <w:tab w:val="left" w:pos="540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société anonyme au capital de 12.029.370 euros</w:t>
      </w:r>
    </w:p>
    <w:p w14:paraId="5ACA88D7" w14:textId="77777777" w:rsidR="004D5528" w:rsidRDefault="004D5528">
      <w:pPr>
        <w:spacing w:line="240" w:lineRule="atLeast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siège social : chemin de l'Orme - 69280 Marcy l'Etoile</w:t>
      </w:r>
    </w:p>
    <w:p w14:paraId="26F08184" w14:textId="77777777" w:rsidR="004D5528" w:rsidRDefault="004D5528">
      <w:pPr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673 620 399 RCS Lyon</w:t>
      </w:r>
    </w:p>
    <w:p w14:paraId="73A55D85" w14:textId="77777777" w:rsidR="004D5528" w:rsidRDefault="004D5528">
      <w:pPr>
        <w:rPr>
          <w:rFonts w:ascii="Arial" w:hAnsi="Arial" w:cs="Arial"/>
          <w:color w:val="000000"/>
          <w:sz w:val="18"/>
        </w:rPr>
      </w:pPr>
    </w:p>
    <w:p w14:paraId="2A01BCD7" w14:textId="77777777" w:rsidR="000A7ADF" w:rsidRDefault="000A7ADF">
      <w:pPr>
        <w:rPr>
          <w:rFonts w:ascii="Arial" w:hAnsi="Arial" w:cs="Arial"/>
          <w:color w:val="000000"/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70"/>
      </w:tblGrid>
      <w:tr w:rsidR="00AC2C21" w:rsidRPr="00AC2C21" w14:paraId="3072F348" w14:textId="77777777" w:rsidTr="00AC2C21">
        <w:trPr>
          <w:trHeight w:val="518"/>
        </w:trPr>
        <w:tc>
          <w:tcPr>
            <w:tcW w:w="9210" w:type="dxa"/>
            <w:shd w:val="clear" w:color="auto" w:fill="BFBFBF" w:themeFill="background1" w:themeFillShade="BF"/>
            <w:vAlign w:val="center"/>
          </w:tcPr>
          <w:p w14:paraId="1FB651F5" w14:textId="77777777" w:rsidR="00AC2C21" w:rsidRPr="00AC2C21" w:rsidRDefault="00AC2C21" w:rsidP="00AC2C21">
            <w:pPr>
              <w:pStyle w:val="Corpsdetexte"/>
              <w:rPr>
                <w:b/>
                <w:bCs/>
                <w:sz w:val="22"/>
                <w:szCs w:val="24"/>
              </w:rPr>
            </w:pPr>
            <w:r w:rsidRPr="00AC2C21">
              <w:rPr>
                <w:b/>
                <w:bCs/>
                <w:sz w:val="22"/>
                <w:szCs w:val="24"/>
              </w:rPr>
              <w:t>Information Régleme</w:t>
            </w:r>
            <w:r>
              <w:rPr>
                <w:b/>
                <w:bCs/>
                <w:sz w:val="22"/>
                <w:szCs w:val="24"/>
              </w:rPr>
              <w:t xml:space="preserve">ntée </w:t>
            </w:r>
            <w:r w:rsidRPr="00AC2C21">
              <w:rPr>
                <w:b/>
                <w:bCs/>
                <w:sz w:val="22"/>
                <w:szCs w:val="24"/>
              </w:rPr>
              <w:t>– déclaration de transactions sur actions propres</w:t>
            </w:r>
          </w:p>
        </w:tc>
      </w:tr>
    </w:tbl>
    <w:p w14:paraId="44EBCB60" w14:textId="77777777" w:rsidR="004D5528" w:rsidRDefault="004D5528">
      <w:pPr>
        <w:pStyle w:val="Corpsdetexte"/>
        <w:rPr>
          <w:b/>
          <w:bCs/>
          <w:sz w:val="18"/>
        </w:rPr>
      </w:pPr>
    </w:p>
    <w:p w14:paraId="24E600E3" w14:textId="77777777" w:rsidR="00AC2C21" w:rsidRDefault="00AC2C21">
      <w:pPr>
        <w:pStyle w:val="Corpsdetexte"/>
        <w:rPr>
          <w:b/>
          <w:bCs/>
          <w:sz w:val="18"/>
        </w:rPr>
      </w:pPr>
    </w:p>
    <w:p w14:paraId="26BCC43B" w14:textId="21E2B301" w:rsidR="004D5528" w:rsidRDefault="00FC5E4A">
      <w:pPr>
        <w:pStyle w:val="Corpsdetexte2"/>
        <w:rPr>
          <w:b/>
          <w:bCs/>
        </w:rPr>
      </w:pPr>
      <w:r w:rsidRPr="00155E0F">
        <w:rPr>
          <w:b/>
          <w:bCs/>
        </w:rPr>
        <w:t>En application du règlement européen n°596/2014 du 16 avril 2014 sur les abus de marché (« Règlement MAR ») et de son article 5, bioMérieux déclare ci-après les transactions réalisées sur ses actions propres pour la période du</w:t>
      </w:r>
      <w:r w:rsidR="00AC2C21" w:rsidRPr="00155E0F">
        <w:rPr>
          <w:b/>
          <w:bCs/>
        </w:rPr>
        <w:t xml:space="preserve"> </w:t>
      </w:r>
      <w:r w:rsidR="007E11F3">
        <w:rPr>
          <w:b/>
          <w:bCs/>
        </w:rPr>
        <w:t>5</w:t>
      </w:r>
      <w:r w:rsidR="00445B9A">
        <w:rPr>
          <w:b/>
          <w:bCs/>
        </w:rPr>
        <w:t xml:space="preserve"> juin au </w:t>
      </w:r>
      <w:r w:rsidR="007E11F3">
        <w:rPr>
          <w:b/>
          <w:bCs/>
        </w:rPr>
        <w:t>23</w:t>
      </w:r>
      <w:r w:rsidR="00445B9A">
        <w:rPr>
          <w:b/>
          <w:bCs/>
        </w:rPr>
        <w:t xml:space="preserve"> jui</w:t>
      </w:r>
      <w:r w:rsidR="007E11F3">
        <w:rPr>
          <w:b/>
          <w:bCs/>
        </w:rPr>
        <w:t>n</w:t>
      </w:r>
      <w:r w:rsidR="00ED7717">
        <w:rPr>
          <w:b/>
          <w:bCs/>
        </w:rPr>
        <w:t xml:space="preserve"> 202</w:t>
      </w:r>
      <w:r w:rsidR="007E11F3">
        <w:rPr>
          <w:b/>
          <w:bCs/>
        </w:rPr>
        <w:t>3</w:t>
      </w:r>
      <w:r w:rsidR="00835530">
        <w:rPr>
          <w:b/>
          <w:bCs/>
        </w:rPr>
        <w:t>.</w:t>
      </w:r>
    </w:p>
    <w:p w14:paraId="32C0D504" w14:textId="77777777" w:rsidR="004D5528" w:rsidRDefault="004D5528">
      <w:pPr>
        <w:pStyle w:val="Corpsdetexte"/>
        <w:jc w:val="both"/>
      </w:pPr>
    </w:p>
    <w:p w14:paraId="2AB8BC2B" w14:textId="77777777" w:rsidR="004D5528" w:rsidRDefault="004D5528">
      <w:pPr>
        <w:pStyle w:val="Corpsdetexte"/>
        <w:jc w:val="both"/>
      </w:pPr>
    </w:p>
    <w:p w14:paraId="0C177C90" w14:textId="77777777" w:rsidR="004D5528" w:rsidRDefault="00FC5E4A" w:rsidP="00FC5E4A">
      <w:pPr>
        <w:pStyle w:val="Corpsdetexte2"/>
        <w:jc w:val="center"/>
        <w:rPr>
          <w:b/>
          <w:bCs/>
          <w:u w:val="single"/>
        </w:rPr>
      </w:pPr>
      <w:r w:rsidRPr="00AC2C21">
        <w:rPr>
          <w:b/>
          <w:bCs/>
          <w:u w:val="single"/>
        </w:rPr>
        <w:t>Présentatio</w:t>
      </w:r>
      <w:r w:rsidR="007F00F9">
        <w:rPr>
          <w:b/>
          <w:bCs/>
          <w:u w:val="single"/>
        </w:rPr>
        <w:t>n agrégée par jour et par marché</w:t>
      </w:r>
    </w:p>
    <w:p w14:paraId="7C1269F7" w14:textId="77777777" w:rsidR="0032267E" w:rsidRDefault="0032267E" w:rsidP="00FC5E4A">
      <w:pPr>
        <w:pStyle w:val="Corpsdetexte2"/>
        <w:jc w:val="center"/>
        <w:rPr>
          <w:b/>
          <w:bCs/>
          <w:u w:val="single"/>
        </w:rPr>
      </w:pPr>
    </w:p>
    <w:p w14:paraId="697817C6" w14:textId="77777777" w:rsidR="00FD49F9" w:rsidRDefault="00FD49F9" w:rsidP="00FC5E4A">
      <w:pPr>
        <w:pStyle w:val="Corpsdetexte2"/>
        <w:jc w:val="center"/>
        <w:rPr>
          <w:b/>
          <w:bCs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1"/>
        <w:gridCol w:w="1980"/>
        <w:gridCol w:w="28"/>
        <w:gridCol w:w="1003"/>
        <w:gridCol w:w="86"/>
        <w:gridCol w:w="1244"/>
        <w:gridCol w:w="28"/>
        <w:gridCol w:w="996"/>
        <w:gridCol w:w="1276"/>
        <w:gridCol w:w="1417"/>
      </w:tblGrid>
      <w:tr w:rsidR="00EF13E0" w:rsidRPr="00EF13E0" w14:paraId="22E3CC3F" w14:textId="77777777" w:rsidTr="001C7E6B">
        <w:trPr>
          <w:trHeight w:val="630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D6995"/>
            <w:vAlign w:val="center"/>
            <w:hideMark/>
          </w:tcPr>
          <w:p w14:paraId="3F34E843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Nom de l'émetteur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D6995"/>
            <w:vAlign w:val="center"/>
            <w:hideMark/>
          </w:tcPr>
          <w:p w14:paraId="6BBF2A4E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Code identifiant de l'émetteur (code LEI)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4D6995"/>
            <w:vAlign w:val="center"/>
            <w:hideMark/>
          </w:tcPr>
          <w:p w14:paraId="1FC6D59E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Jour de la transaction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D6995"/>
            <w:vAlign w:val="center"/>
            <w:hideMark/>
          </w:tcPr>
          <w:p w14:paraId="29FDDBCD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Code identifiant de l'instrument financier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4D6995"/>
            <w:vAlign w:val="center"/>
            <w:hideMark/>
          </w:tcPr>
          <w:p w14:paraId="0AE6134E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Volume total journalier (en nombre de titres)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D6995"/>
            <w:vAlign w:val="center"/>
            <w:hideMark/>
          </w:tcPr>
          <w:p w14:paraId="377F43EB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Prix pondéré moyen journalier d'acquisition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D6995"/>
            <w:vAlign w:val="center"/>
            <w:hideMark/>
          </w:tcPr>
          <w:p w14:paraId="285D6B22" w14:textId="77777777" w:rsidR="00EF13E0" w:rsidRPr="00EF13E0" w:rsidRDefault="00EF13E0" w:rsidP="00EF13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</w:pPr>
            <w:r w:rsidRPr="00EF13E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zh-CN" w:bidi="th-TH"/>
              </w:rPr>
              <w:t>Code identifiant marché</w:t>
            </w:r>
          </w:p>
        </w:tc>
      </w:tr>
      <w:tr w:rsidR="007E11F3" w:rsidRPr="001C7E6B" w14:paraId="0B135183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1E9DE9" w14:textId="484CDFD5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9CC012" w14:textId="4833CEF6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8156DF" w14:textId="0697926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05/06/2023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EE64E1" w14:textId="7FD7530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A0EA99" w14:textId="029816F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1 064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54DEC7" w14:textId="1FB503C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94,5356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F3410D" w14:textId="7E5EB62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AQEU</w:t>
            </w:r>
          </w:p>
        </w:tc>
      </w:tr>
      <w:tr w:rsidR="007E11F3" w:rsidRPr="001C7E6B" w14:paraId="5CE582E2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2AD47F" w14:textId="127F8E6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26F809" w14:textId="4286C5C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7063A53" w14:textId="475E649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05/06/2023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4F85FD1" w14:textId="0B46EED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808A59" w14:textId="3B46A2F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5 756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4865BA" w14:textId="1FE6182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94,3939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7371E6" w14:textId="593840E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CEUX</w:t>
            </w:r>
          </w:p>
        </w:tc>
      </w:tr>
      <w:tr w:rsidR="007E11F3" w:rsidRPr="001C7E6B" w14:paraId="6DB26125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DAFB87" w14:textId="5E1F412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F06BAB" w14:textId="701431F6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5F6241" w14:textId="51CDA9A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05/06/2023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A491700" w14:textId="59F2F656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044E77" w14:textId="58E12CB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43018C" w14:textId="517C47E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94,7068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9F3B49" w14:textId="27DF85A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TQEX</w:t>
            </w:r>
          </w:p>
        </w:tc>
      </w:tr>
      <w:tr w:rsidR="007E11F3" w:rsidRPr="001C7E6B" w14:paraId="013E7747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F45AB92" w14:textId="4517CAA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D3E5DD" w14:textId="3CC6918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2649CC" w14:textId="28CADE76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05/06/2023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E9C9EA" w14:textId="09C5219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F3CF54" w14:textId="6AA69E0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8 772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65B8A3" w14:textId="150A772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94,3098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690701" w14:textId="4D88B9A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XPAR</w:t>
            </w:r>
          </w:p>
        </w:tc>
      </w:tr>
      <w:tr w:rsidR="007E11F3" w:rsidRPr="001C7E6B" w14:paraId="281DC6D0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4727DF6" w14:textId="114709E5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5735C9" w14:textId="6D5361F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B74924" w14:textId="32E14CE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7DE436" w14:textId="084FA7D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1A8C873" w14:textId="72E7856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1 029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1EE600" w14:textId="36F4A7A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93,9928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6A8284" w14:textId="62D00A7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AQEU</w:t>
            </w:r>
          </w:p>
        </w:tc>
      </w:tr>
      <w:tr w:rsidR="007E11F3" w:rsidRPr="001C7E6B" w14:paraId="63E57AE1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960F0A2" w14:textId="622EEA9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6FC2CE0" w14:textId="3CEAC83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5265CB" w14:textId="161007F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B17DD1D" w14:textId="000ED06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8A5623" w14:textId="535E877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1 162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175AD1" w14:textId="6C7FBDF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94,2167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E03D3EA" w14:textId="7BA79D1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CEUX</w:t>
            </w:r>
          </w:p>
        </w:tc>
      </w:tr>
      <w:tr w:rsidR="007E11F3" w:rsidRPr="001C7E6B" w14:paraId="17F49A9A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A7FB24" w14:textId="684399C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5A7DBA" w14:textId="046F80A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9626E7" w14:textId="44A8195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55F600E" w14:textId="7FE18DD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F4E7C2" w14:textId="0B0BBD3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6BBBD1" w14:textId="5C66925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94,7308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111F8F" w14:textId="6609DA2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TQEX</w:t>
            </w:r>
          </w:p>
        </w:tc>
      </w:tr>
      <w:tr w:rsidR="007E11F3" w:rsidRPr="001C7E6B" w14:paraId="255A44F4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DBBDC5" w14:textId="2302878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0BEE69" w14:textId="3316D1F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C5DC54" w14:textId="0D829F5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06/06/2023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A26679" w14:textId="6728A56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41EF6B" w14:textId="1D5F1CF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9 567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8AD64E" w14:textId="64E8004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94,7947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4C40AF" w14:textId="3360ADD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XPAR</w:t>
            </w:r>
          </w:p>
        </w:tc>
      </w:tr>
      <w:tr w:rsidR="007E11F3" w:rsidRPr="001C7E6B" w14:paraId="1A0B6B1C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141425" w14:textId="1EF9F476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557835" w14:textId="7624272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13589" w14:textId="63FF36F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99FB006" w14:textId="50EDAC1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309532" w14:textId="48EF542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2 335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8D86FCA" w14:textId="207B602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94,7873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455CF1" w14:textId="3824ED7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AQEU</w:t>
            </w:r>
          </w:p>
        </w:tc>
      </w:tr>
      <w:tr w:rsidR="007E11F3" w:rsidRPr="001C7E6B" w14:paraId="62351B7D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18D7AE" w14:textId="7BB7EA7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170521" w14:textId="59ABB6F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D2C9171" w14:textId="2B962D5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D45659" w14:textId="3B57459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0153F2" w14:textId="1E16896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7 458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FE4CEB" w14:textId="61A2077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94,7654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D9C3B0" w14:textId="2004376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CEUX</w:t>
            </w:r>
          </w:p>
        </w:tc>
      </w:tr>
      <w:tr w:rsidR="007E11F3" w:rsidRPr="001C7E6B" w14:paraId="6FEC008E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6C8179" w14:textId="5CCED4A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AFCA7D" w14:textId="05C0907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F7D47C" w14:textId="4771F20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F9F5FED" w14:textId="795DD79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3000DC" w14:textId="2025BEA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9DB1D7" w14:textId="630F3EF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94,8584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BC6E9A" w14:textId="5AEF7C1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TQEX</w:t>
            </w:r>
          </w:p>
        </w:tc>
      </w:tr>
      <w:tr w:rsidR="007E11F3" w:rsidRPr="001C7E6B" w14:paraId="34ADF96D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DE361B" w14:textId="30779F6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CE80A7" w14:textId="782BC6C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FR0013280286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B2A4E26" w14:textId="4274AFC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07/06/2023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04EC96" w14:textId="118770A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F4F5BC" w14:textId="13F8B17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20 869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83EC77" w14:textId="46BC3DE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72FD">
              <w:rPr>
                <w:rFonts w:ascii="Arial" w:hAnsi="Arial" w:cs="Arial"/>
                <w:sz w:val="16"/>
                <w:szCs w:val="16"/>
              </w:rPr>
              <w:t>94,6562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1354EE" w14:textId="3E9F987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sz w:val="16"/>
                <w:szCs w:val="16"/>
              </w:rPr>
              <w:t>XPAR</w:t>
            </w:r>
          </w:p>
        </w:tc>
      </w:tr>
      <w:tr w:rsidR="007E11F3" w:rsidRPr="001C7E6B" w14:paraId="1DC3B373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46AD5B" w14:textId="0BA7F28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753EF8" w14:textId="450F1555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FD91CD" w14:textId="6EB228E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CF39EB" w14:textId="43D7391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DBB0D" w14:textId="32B73DF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2D8A90" w14:textId="3AD20A0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90,2326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296991" w14:textId="26D840D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XPAR</w:t>
            </w:r>
          </w:p>
        </w:tc>
      </w:tr>
      <w:tr w:rsidR="007E11F3" w:rsidRPr="001C7E6B" w14:paraId="10291AD2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C7F919" w14:textId="513CEAD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AC285F" w14:textId="290B5AA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959AC1" w14:textId="33A0C8B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5EBA93" w14:textId="3A41532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2878C9" w14:textId="7720A36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AE99A0" w14:textId="3A28F61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90,2422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486A76" w14:textId="5075A43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CEUX</w:t>
            </w:r>
          </w:p>
        </w:tc>
      </w:tr>
      <w:tr w:rsidR="007E11F3" w:rsidRPr="001C7E6B" w14:paraId="597619A9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F697A0" w14:textId="4C291C2E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23847A" w14:textId="602B00E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9E34BB" w14:textId="6CCD8E5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59BFE1" w14:textId="24DB120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2DB55" w14:textId="034E54DB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44EF06" w14:textId="6F1A1AA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9273ED" w14:textId="577CF18D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XPAR</w:t>
            </w:r>
          </w:p>
        </w:tc>
      </w:tr>
      <w:tr w:rsidR="007E11F3" w:rsidRPr="001C7E6B" w14:paraId="5AE01D1F" w14:textId="77777777" w:rsidTr="0080074A">
        <w:trPr>
          <w:trHeight w:val="20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C3405D" w14:textId="6F4B953F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8ECB4" w14:textId="41A988B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ED82B8" w14:textId="1FEEFE5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BC91B4" w14:textId="2EA0475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2E7D74" w14:textId="55DDB87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8FCDE5" w14:textId="35FB4BC2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A7C51" w14:textId="04961BB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CEUX</w:t>
            </w:r>
          </w:p>
        </w:tc>
      </w:tr>
      <w:tr w:rsidR="007E11F3" w:rsidRPr="001C7E6B" w14:paraId="5030AFFC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CA051A" w14:textId="0DB2AF00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32A449" w14:textId="1AF0533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58FA9" w14:textId="10B5320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F52C12" w14:textId="124C4614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A89B0A" w14:textId="13292E75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5082B5" w14:textId="2DE7F308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90,7675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B33CD0" w14:textId="36633A0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XPAR</w:t>
            </w:r>
          </w:p>
        </w:tc>
      </w:tr>
      <w:tr w:rsidR="007E11F3" w:rsidRPr="001C7E6B" w14:paraId="306B1EA6" w14:textId="77777777" w:rsidTr="0080074A">
        <w:trPr>
          <w:trHeight w:val="24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DC27C4" w14:textId="17B6A46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BIOMERIEUX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E8682" w14:textId="54CE7057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549300AK8Y0LBIQ4T071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AB1041" w14:textId="0EB8A0C9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9B5E29" w14:textId="5BFCF711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FR0013280286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782ED9" w14:textId="129F1BEC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AA2083" w14:textId="7CFEF0EA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90,7572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E07B8" w14:textId="5B6D4C73" w:rsidR="007E11F3" w:rsidRPr="001C7E6B" w:rsidRDefault="007E11F3" w:rsidP="007E11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EE2">
              <w:rPr>
                <w:rFonts w:ascii="Arial" w:hAnsi="Arial" w:cs="Arial"/>
                <w:color w:val="000000"/>
                <w:sz w:val="16"/>
                <w:szCs w:val="16"/>
              </w:rPr>
              <w:t>CEUX</w:t>
            </w:r>
          </w:p>
        </w:tc>
      </w:tr>
      <w:tr w:rsidR="001C7E6B" w:rsidRPr="001C7E6B" w14:paraId="274E7C16" w14:textId="77777777" w:rsidTr="001C7E6B">
        <w:trPr>
          <w:trHeight w:val="210"/>
        </w:trPr>
        <w:tc>
          <w:tcPr>
            <w:tcW w:w="1145" w:type="dxa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500CC667" w14:textId="77777777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1" w:type="dxa"/>
            <w:gridSpan w:val="2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15242EB8" w14:textId="77777777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2820FF65" w14:textId="77777777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FFFFFF" w:fill="F2F2F2"/>
            <w:noWrap/>
            <w:vAlign w:val="center"/>
            <w:hideMark/>
          </w:tcPr>
          <w:p w14:paraId="14F28229" w14:textId="77777777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4" w:type="dxa"/>
            <w:gridSpan w:val="2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367828C6" w14:textId="672B3A80" w:rsidR="001C7E6B" w:rsidRPr="001C7E6B" w:rsidRDefault="007E11F3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1C7E6B" w:rsidRPr="001C7E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1C7E6B" w:rsidRPr="001C7E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1C7E6B" w:rsidRPr="001C7E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3AC11184" w14:textId="65564EFD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</w:t>
            </w:r>
            <w:r w:rsidR="007E11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1417" w:type="dxa"/>
            <w:tcBorders>
              <w:top w:val="single" w:sz="4" w:space="0" w:color="4D6995"/>
              <w:left w:val="nil"/>
              <w:bottom w:val="single" w:sz="4" w:space="0" w:color="4D6995"/>
              <w:right w:val="nil"/>
            </w:tcBorders>
            <w:shd w:val="clear" w:color="000000" w:fill="F2F2F2"/>
            <w:noWrap/>
            <w:vAlign w:val="center"/>
            <w:hideMark/>
          </w:tcPr>
          <w:p w14:paraId="1BC9C9C6" w14:textId="77777777" w:rsidR="001C7E6B" w:rsidRPr="001C7E6B" w:rsidRDefault="001C7E6B" w:rsidP="001C7E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7E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CF116E2" w14:textId="77777777" w:rsidR="00EF13E0" w:rsidRDefault="00EF13E0" w:rsidP="008B5128">
      <w:pPr>
        <w:pStyle w:val="Corpsdetexte2"/>
        <w:jc w:val="center"/>
        <w:rPr>
          <w:b/>
          <w:bCs/>
          <w:u w:val="single"/>
        </w:rPr>
      </w:pPr>
    </w:p>
    <w:sectPr w:rsidR="00EF13E0" w:rsidSect="002D1A8E">
      <w:pgSz w:w="11906" w:h="16838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05D0" w14:textId="77777777" w:rsidR="00FB5DD5" w:rsidRDefault="00FB5DD5" w:rsidP="0021455A">
      <w:r>
        <w:separator/>
      </w:r>
    </w:p>
  </w:endnote>
  <w:endnote w:type="continuationSeparator" w:id="0">
    <w:p w14:paraId="1538EA75" w14:textId="77777777" w:rsidR="00FB5DD5" w:rsidRDefault="00FB5DD5" w:rsidP="002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EBCA" w14:textId="77777777" w:rsidR="00FB5DD5" w:rsidRDefault="00FB5DD5" w:rsidP="0021455A">
      <w:r>
        <w:separator/>
      </w:r>
    </w:p>
  </w:footnote>
  <w:footnote w:type="continuationSeparator" w:id="0">
    <w:p w14:paraId="7C9C1522" w14:textId="77777777" w:rsidR="00FB5DD5" w:rsidRDefault="00FB5DD5" w:rsidP="0021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52"/>
    <w:rsid w:val="000603E3"/>
    <w:rsid w:val="00080C0D"/>
    <w:rsid w:val="000878C3"/>
    <w:rsid w:val="00091948"/>
    <w:rsid w:val="00095AB1"/>
    <w:rsid w:val="000A7ADF"/>
    <w:rsid w:val="000C7C38"/>
    <w:rsid w:val="000D7723"/>
    <w:rsid w:val="000E5AC5"/>
    <w:rsid w:val="00101222"/>
    <w:rsid w:val="00111C2A"/>
    <w:rsid w:val="001466AD"/>
    <w:rsid w:val="00155E0F"/>
    <w:rsid w:val="0015656F"/>
    <w:rsid w:val="001616AF"/>
    <w:rsid w:val="001B666D"/>
    <w:rsid w:val="001B7A21"/>
    <w:rsid w:val="001C7E6B"/>
    <w:rsid w:val="001E2A82"/>
    <w:rsid w:val="001F6252"/>
    <w:rsid w:val="00211219"/>
    <w:rsid w:val="00211CC3"/>
    <w:rsid w:val="0021455A"/>
    <w:rsid w:val="002157F8"/>
    <w:rsid w:val="002168E4"/>
    <w:rsid w:val="00226E17"/>
    <w:rsid w:val="002612B9"/>
    <w:rsid w:val="00265424"/>
    <w:rsid w:val="0028120D"/>
    <w:rsid w:val="00281B0B"/>
    <w:rsid w:val="002D1A8E"/>
    <w:rsid w:val="003036FD"/>
    <w:rsid w:val="0032267E"/>
    <w:rsid w:val="00334B52"/>
    <w:rsid w:val="003377EA"/>
    <w:rsid w:val="00340ECB"/>
    <w:rsid w:val="00352A98"/>
    <w:rsid w:val="003838D1"/>
    <w:rsid w:val="003D157F"/>
    <w:rsid w:val="003D29ED"/>
    <w:rsid w:val="003E5CC3"/>
    <w:rsid w:val="003F2B0A"/>
    <w:rsid w:val="00410C45"/>
    <w:rsid w:val="00413C35"/>
    <w:rsid w:val="00416C77"/>
    <w:rsid w:val="00445B9A"/>
    <w:rsid w:val="00472FF9"/>
    <w:rsid w:val="00496544"/>
    <w:rsid w:val="004C6A60"/>
    <w:rsid w:val="004D5528"/>
    <w:rsid w:val="004E4613"/>
    <w:rsid w:val="004E7160"/>
    <w:rsid w:val="00511E57"/>
    <w:rsid w:val="00522048"/>
    <w:rsid w:val="00524148"/>
    <w:rsid w:val="00542464"/>
    <w:rsid w:val="00590C91"/>
    <w:rsid w:val="005A3F0D"/>
    <w:rsid w:val="005E1C89"/>
    <w:rsid w:val="005F3BF5"/>
    <w:rsid w:val="005F7B4E"/>
    <w:rsid w:val="00602DE1"/>
    <w:rsid w:val="00607354"/>
    <w:rsid w:val="00612C52"/>
    <w:rsid w:val="00627FE7"/>
    <w:rsid w:val="00650ED2"/>
    <w:rsid w:val="00670ED0"/>
    <w:rsid w:val="006A34EC"/>
    <w:rsid w:val="006B574E"/>
    <w:rsid w:val="006B651E"/>
    <w:rsid w:val="006C6A2F"/>
    <w:rsid w:val="006D4D3D"/>
    <w:rsid w:val="006E574A"/>
    <w:rsid w:val="00703F4B"/>
    <w:rsid w:val="00712D0F"/>
    <w:rsid w:val="00725863"/>
    <w:rsid w:val="00735E2E"/>
    <w:rsid w:val="007375B0"/>
    <w:rsid w:val="007602D4"/>
    <w:rsid w:val="00776D1C"/>
    <w:rsid w:val="00796DCA"/>
    <w:rsid w:val="007B4B72"/>
    <w:rsid w:val="007C3B0C"/>
    <w:rsid w:val="007D4659"/>
    <w:rsid w:val="007E11F3"/>
    <w:rsid w:val="007E5A9B"/>
    <w:rsid w:val="007F00F9"/>
    <w:rsid w:val="00806E90"/>
    <w:rsid w:val="00811A25"/>
    <w:rsid w:val="00821CAA"/>
    <w:rsid w:val="0083498E"/>
    <w:rsid w:val="00835530"/>
    <w:rsid w:val="00835A39"/>
    <w:rsid w:val="00871C3E"/>
    <w:rsid w:val="008731EB"/>
    <w:rsid w:val="0089640F"/>
    <w:rsid w:val="0089721E"/>
    <w:rsid w:val="008B5128"/>
    <w:rsid w:val="008B6027"/>
    <w:rsid w:val="008B7BC5"/>
    <w:rsid w:val="00924679"/>
    <w:rsid w:val="00965470"/>
    <w:rsid w:val="00965F72"/>
    <w:rsid w:val="0097596D"/>
    <w:rsid w:val="0099097E"/>
    <w:rsid w:val="009B1A50"/>
    <w:rsid w:val="00A25C0A"/>
    <w:rsid w:val="00A4428E"/>
    <w:rsid w:val="00A60655"/>
    <w:rsid w:val="00A90C25"/>
    <w:rsid w:val="00AC2C21"/>
    <w:rsid w:val="00AC4EE0"/>
    <w:rsid w:val="00AD377E"/>
    <w:rsid w:val="00B014E3"/>
    <w:rsid w:val="00B1327E"/>
    <w:rsid w:val="00B34E53"/>
    <w:rsid w:val="00B44AE7"/>
    <w:rsid w:val="00B833C5"/>
    <w:rsid w:val="00B921B5"/>
    <w:rsid w:val="00BC3EAE"/>
    <w:rsid w:val="00BD4D3E"/>
    <w:rsid w:val="00BF25B0"/>
    <w:rsid w:val="00BF6CD0"/>
    <w:rsid w:val="00C0121D"/>
    <w:rsid w:val="00C02C66"/>
    <w:rsid w:val="00C141CC"/>
    <w:rsid w:val="00C17259"/>
    <w:rsid w:val="00C20A1F"/>
    <w:rsid w:val="00C23240"/>
    <w:rsid w:val="00C42862"/>
    <w:rsid w:val="00C44CB5"/>
    <w:rsid w:val="00C47CBE"/>
    <w:rsid w:val="00C5708C"/>
    <w:rsid w:val="00C614DF"/>
    <w:rsid w:val="00C71476"/>
    <w:rsid w:val="00CA2B7A"/>
    <w:rsid w:val="00CD07F2"/>
    <w:rsid w:val="00CD745C"/>
    <w:rsid w:val="00D26BF9"/>
    <w:rsid w:val="00D639B7"/>
    <w:rsid w:val="00D71B40"/>
    <w:rsid w:val="00D75A63"/>
    <w:rsid w:val="00DD01B2"/>
    <w:rsid w:val="00DE7ADA"/>
    <w:rsid w:val="00DF1CC7"/>
    <w:rsid w:val="00E01E0A"/>
    <w:rsid w:val="00E061E4"/>
    <w:rsid w:val="00E16412"/>
    <w:rsid w:val="00E17C4D"/>
    <w:rsid w:val="00E21755"/>
    <w:rsid w:val="00E25E78"/>
    <w:rsid w:val="00E52252"/>
    <w:rsid w:val="00E618B9"/>
    <w:rsid w:val="00E729B5"/>
    <w:rsid w:val="00E750AA"/>
    <w:rsid w:val="00EA30D4"/>
    <w:rsid w:val="00ED0864"/>
    <w:rsid w:val="00ED4AF5"/>
    <w:rsid w:val="00ED7717"/>
    <w:rsid w:val="00EF13E0"/>
    <w:rsid w:val="00F02D26"/>
    <w:rsid w:val="00F14BC1"/>
    <w:rsid w:val="00F15A8D"/>
    <w:rsid w:val="00F258D1"/>
    <w:rsid w:val="00F8073C"/>
    <w:rsid w:val="00F85715"/>
    <w:rsid w:val="00F87086"/>
    <w:rsid w:val="00F91D6D"/>
    <w:rsid w:val="00FA69CE"/>
    <w:rsid w:val="00FB289F"/>
    <w:rsid w:val="00FB5DD5"/>
    <w:rsid w:val="00FC2145"/>
    <w:rsid w:val="00FC5E4A"/>
    <w:rsid w:val="00FD49F9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F135"/>
  <w15:docId w15:val="{668ED042-5D95-4267-92F2-B4D5DE0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color w:val="000000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character" w:styleId="Lienhypertextesuivivisit">
    <w:name w:val="FollowedHyperlink"/>
    <w:uiPriority w:val="99"/>
    <w:semiHidden/>
    <w:rPr>
      <w:color w:val="800080"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unhideWhenUsed/>
    <w:rsid w:val="002145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455A"/>
    <w:rPr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2145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455A"/>
    <w:rPr>
      <w:lang w:eastAsia="fr-FR" w:bidi="ar-SA"/>
    </w:rPr>
  </w:style>
  <w:style w:type="table" w:styleId="Grilledutableau">
    <w:name w:val="Table Grid"/>
    <w:basedOn w:val="TableauNormal"/>
    <w:uiPriority w:val="59"/>
    <w:rsid w:val="00AC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7A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ADF"/>
    <w:rPr>
      <w:rFonts w:ascii="Tahoma" w:hAnsi="Tahoma" w:cs="Tahoma"/>
      <w:sz w:val="16"/>
      <w:szCs w:val="16"/>
      <w:lang w:eastAsia="fr-FR" w:bidi="ar-SA"/>
    </w:rPr>
  </w:style>
  <w:style w:type="paragraph" w:customStyle="1" w:styleId="xl65">
    <w:name w:val="xl65"/>
    <w:basedOn w:val="Normal"/>
    <w:rsid w:val="000878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eastAsia="zh-CN" w:bidi="th-TH"/>
    </w:rPr>
  </w:style>
  <w:style w:type="paragraph" w:customStyle="1" w:styleId="xl68">
    <w:name w:val="xl68"/>
    <w:basedOn w:val="Normal"/>
    <w:rsid w:val="000878C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eastAsia="zh-CN" w:bidi="th-TH"/>
    </w:rPr>
  </w:style>
  <w:style w:type="paragraph" w:customStyle="1" w:styleId="xl69">
    <w:name w:val="xl69"/>
    <w:basedOn w:val="Normal"/>
    <w:rsid w:val="000878C3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zh-CN" w:bidi="th-TH"/>
    </w:rPr>
  </w:style>
  <w:style w:type="paragraph" w:customStyle="1" w:styleId="xl70">
    <w:name w:val="xl70"/>
    <w:basedOn w:val="Normal"/>
    <w:rsid w:val="000878C3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zh-CN" w:bidi="th-TH"/>
    </w:rPr>
  </w:style>
  <w:style w:type="paragraph" w:customStyle="1" w:styleId="xl64">
    <w:name w:val="xl64"/>
    <w:basedOn w:val="Normal"/>
    <w:rsid w:val="00B921B5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lang w:eastAsia="zh-CN" w:bidi="th-TH"/>
    </w:rPr>
  </w:style>
  <w:style w:type="paragraph" w:customStyle="1" w:styleId="xl66">
    <w:name w:val="xl66"/>
    <w:basedOn w:val="Normal"/>
    <w:rsid w:val="00B921B5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eastAsia="zh-CN" w:bidi="th-TH"/>
    </w:rPr>
  </w:style>
  <w:style w:type="paragraph" w:customStyle="1" w:styleId="xl67">
    <w:name w:val="xl67"/>
    <w:basedOn w:val="Normal"/>
    <w:rsid w:val="00B921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 w:bidi="th-TH"/>
    </w:rPr>
  </w:style>
  <w:style w:type="paragraph" w:customStyle="1" w:styleId="msonormal0">
    <w:name w:val="msonormal"/>
    <w:basedOn w:val="Normal"/>
    <w:rsid w:val="007F00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BF6CD0"/>
  </w:style>
  <w:style w:type="numbering" w:customStyle="1" w:styleId="Aucuneliste2">
    <w:name w:val="Aucune liste2"/>
    <w:next w:val="Aucuneliste"/>
    <w:uiPriority w:val="99"/>
    <w:semiHidden/>
    <w:unhideWhenUsed/>
    <w:rsid w:val="003F2B0A"/>
  </w:style>
  <w:style w:type="numbering" w:customStyle="1" w:styleId="Aucuneliste3">
    <w:name w:val="Aucune liste3"/>
    <w:next w:val="Aucuneliste"/>
    <w:uiPriority w:val="99"/>
    <w:semiHidden/>
    <w:unhideWhenUsed/>
    <w:rsid w:val="000C7C38"/>
  </w:style>
  <w:style w:type="numbering" w:customStyle="1" w:styleId="Aucuneliste4">
    <w:name w:val="Aucune liste4"/>
    <w:next w:val="Aucuneliste"/>
    <w:uiPriority w:val="99"/>
    <w:semiHidden/>
    <w:unhideWhenUsed/>
    <w:rsid w:val="00410C45"/>
  </w:style>
  <w:style w:type="table" w:styleId="TableauListe1Clair">
    <w:name w:val="List Table 1 Light"/>
    <w:basedOn w:val="TableauNormal"/>
    <w:uiPriority w:val="46"/>
    <w:rsid w:val="00FB2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simple1">
    <w:name w:val="Plain Table 1"/>
    <w:basedOn w:val="TableauNormal"/>
    <w:uiPriority w:val="41"/>
    <w:rsid w:val="00712D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1">
    <w:name w:val="xl71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72">
    <w:name w:val="xl72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73">
    <w:name w:val="xl73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74">
    <w:name w:val="xl74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75">
    <w:name w:val="xl75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76">
    <w:name w:val="xl76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77">
    <w:name w:val="xl77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78">
    <w:name w:val="xl78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79">
    <w:name w:val="xl79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80">
    <w:name w:val="xl80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81">
    <w:name w:val="xl81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82">
    <w:name w:val="xl82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 w:bidi="th-TH"/>
    </w:rPr>
  </w:style>
  <w:style w:type="paragraph" w:customStyle="1" w:styleId="xl83">
    <w:name w:val="xl83"/>
    <w:basedOn w:val="Normal"/>
    <w:rsid w:val="002157F8"/>
    <w:pP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  <w:style w:type="paragraph" w:customStyle="1" w:styleId="xl84">
    <w:name w:val="xl84"/>
    <w:basedOn w:val="Normal"/>
    <w:rsid w:val="002157F8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0578-889A-475F-BBF1-2C7B01AC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bioMérieux</vt:lpstr>
    </vt:vector>
  </TitlesOfParts>
  <Company>bioMerieux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bioMérieux</dc:title>
  <dc:creator>bioMérieux</dc:creator>
  <cp:lastModifiedBy>DOUCET Yves</cp:lastModifiedBy>
  <cp:revision>2</cp:revision>
  <cp:lastPrinted>2022-06-01T15:16:00Z</cp:lastPrinted>
  <dcterms:created xsi:type="dcterms:W3CDTF">2023-09-21T14:05:00Z</dcterms:created>
  <dcterms:modified xsi:type="dcterms:W3CDTF">2023-09-21T14:05:00Z</dcterms:modified>
</cp:coreProperties>
</file>